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AC" w:rsidRDefault="00F006AC"/>
    <w:p w:rsidR="00F006AC" w:rsidRDefault="00F006AC" w:rsidP="00C57BEF">
      <w:pPr>
        <w:jc w:val="center"/>
        <w:rPr>
          <w:b/>
          <w:sz w:val="40"/>
          <w:szCs w:val="40"/>
        </w:rPr>
      </w:pPr>
      <w:r w:rsidRPr="00C57BEF">
        <w:rPr>
          <w:b/>
          <w:sz w:val="40"/>
          <w:szCs w:val="40"/>
        </w:rPr>
        <w:t>Propuesta institucional del proceso de rendición de cuentas ante la ciudadanía y el CPCCS</w:t>
      </w:r>
      <w:r w:rsidR="002960A1">
        <w:rPr>
          <w:b/>
          <w:sz w:val="40"/>
          <w:szCs w:val="40"/>
        </w:rPr>
        <w:t>.</w:t>
      </w:r>
    </w:p>
    <w:p w:rsidR="0068478F" w:rsidRDefault="0068478F" w:rsidP="00C57BE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2"/>
        <w:gridCol w:w="3118"/>
        <w:gridCol w:w="1523"/>
        <w:gridCol w:w="2949"/>
        <w:gridCol w:w="2788"/>
      </w:tblGrid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</w:pPr>
            <w:r>
              <w:t>Actividades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Responsable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A23B7A">
            <w:pPr>
              <w:jc w:val="center"/>
            </w:pPr>
            <w:r>
              <w:t>Fechas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Resultado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8478F" w:rsidP="0068478F">
            <w:pPr>
              <w:jc w:val="center"/>
            </w:pPr>
            <w:r>
              <w:t>Herramientas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</w:pPr>
            <w:r>
              <w:t>Conformación del equipo responsable de la rendición de cuentas.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A23B7A">
            <w:pPr>
              <w:jc w:val="center"/>
            </w:pPr>
            <w:r>
              <w:t>16 de diciembre del 2014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Equipo conformado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8478F" w:rsidP="0068478F">
            <w:pPr>
              <w:jc w:val="center"/>
            </w:pPr>
            <w:r>
              <w:t>Memo de conformación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</w:pPr>
            <w:r>
              <w:t>Diseño de la propuesta de rendición de cuentas.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D80D82">
            <w:pPr>
              <w:jc w:val="center"/>
            </w:pPr>
            <w:r>
              <w:t>17 -19 diciembre 2014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EA54C4">
            <w:pPr>
              <w:jc w:val="center"/>
            </w:pPr>
            <w:r>
              <w:t>Se cuenta con la Propuesta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8478F" w:rsidP="0068478F">
            <w:pPr>
              <w:jc w:val="center"/>
            </w:pPr>
            <w:r>
              <w:t>Documento de propuesta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</w:pPr>
            <w:r>
              <w:t>Evaluación de gestión institucional.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responsable, jefas de programas, responsable de compras públicas, asesora legal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6C53A2">
            <w:pPr>
              <w:jc w:val="center"/>
            </w:pPr>
            <w:r>
              <w:t>7 al 28 de enero 2015.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Gestión institucional evaluada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8478F" w:rsidP="0068478F">
            <w:pPr>
              <w:jc w:val="center"/>
            </w:pPr>
            <w:r>
              <w:t>POA 2014. PAC 2014. Presupuesto 20014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Llenado del Formulario de Informe de Rendición de Cuentas establecido por el CPCCS.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responsable, jefas de programas, responsable de compras públicas, asesora legal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6C53A2">
            <w:pPr>
              <w:jc w:val="center"/>
            </w:pPr>
            <w:r>
              <w:t>29 de enero 2015.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Formulario de rendición de cuentas llenado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8478F" w:rsidP="0068478F">
            <w:pPr>
              <w:jc w:val="center"/>
            </w:pPr>
            <w:r>
              <w:t>Informes de responsables de áreas</w:t>
            </w:r>
            <w:r w:rsidR="00FD3C60">
              <w:t xml:space="preserve"> plataforma virtual</w:t>
            </w:r>
          </w:p>
          <w:p w:rsidR="00FD3C60" w:rsidRDefault="00FD3C60" w:rsidP="0068478F">
            <w:pPr>
              <w:jc w:val="center"/>
            </w:pPr>
            <w:r>
              <w:t>Página web.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Redacción del Informe de Rendición de Cuentas.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responsable, jefas de programas, responsable de compras públicas, asesora legal.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6C53A2">
            <w:pPr>
              <w:jc w:val="center"/>
            </w:pPr>
            <w:r>
              <w:t>29 de enero 2015.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Informe narrativo elaborado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F3274" w:rsidP="0068478F">
            <w:pPr>
              <w:jc w:val="center"/>
            </w:pPr>
            <w:r>
              <w:t>Documento de informe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0973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Socialización interna y aprobación del Informe de Rendición de Cuentas 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Equipo responsable del proceso de rendición de cuentas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E713D7">
            <w:pPr>
              <w:jc w:val="center"/>
            </w:pPr>
            <w:r>
              <w:t>29 al 30 de enero 2015.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Se realiza la Informe de cumplimientos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F3274" w:rsidP="0068478F">
            <w:pPr>
              <w:jc w:val="center"/>
            </w:pPr>
            <w:r>
              <w:t>Acta de Socialización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Difusión del Informe de Rendición de Cuentas a través de distintos medios.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6C53A2">
            <w:pPr>
              <w:jc w:val="center"/>
            </w:pPr>
            <w:r>
              <w:t>2 al 23 de febrero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Se difunde el informe en la Pág. Web.</w:t>
            </w:r>
          </w:p>
          <w:p w:rsidR="0068478F" w:rsidRDefault="0068478F" w:rsidP="00A23B7A">
            <w:pPr>
              <w:jc w:val="center"/>
            </w:pPr>
            <w:r>
              <w:t>Radio pichincha universal.</w:t>
            </w:r>
          </w:p>
          <w:p w:rsidR="0068478F" w:rsidRDefault="0068478F" w:rsidP="00A23B7A">
            <w:pPr>
              <w:jc w:val="center"/>
            </w:pPr>
            <w:r>
              <w:t>Medios Alternativos del GADPP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8478F" w:rsidP="0068478F">
            <w:pPr>
              <w:jc w:val="center"/>
            </w:pP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Planificación de los eventos participativos.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A23B7A">
            <w:pPr>
              <w:jc w:val="center"/>
            </w:pPr>
            <w:r>
              <w:t>9 al 13 de febrero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>Se ha planificado los eventos participativos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6F3274" w:rsidP="0068478F">
            <w:pPr>
              <w:jc w:val="center"/>
            </w:pPr>
            <w:r>
              <w:t>Informes de planificación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Realización del Evento de Rendición de Cuentas.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responsable, jefas de programas, responsable de compras públicas, asesora legal.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68478F" w:rsidP="00A23B7A">
            <w:pPr>
              <w:jc w:val="center"/>
            </w:pPr>
            <w:r>
              <w:t>23 – 28 de febrero 2015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097386">
            <w:pPr>
              <w:jc w:val="center"/>
            </w:pPr>
            <w:r>
              <w:t>Se realizó el evento de rendición de cuentas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FD3C60" w:rsidP="0068478F">
            <w:pPr>
              <w:jc w:val="center"/>
            </w:pPr>
            <w:r>
              <w:t>Informe de Enveto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Reunión para incorporar los aportes ciudadanos en los instrumentos de gestión institucional.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responsable, jefas de programas, responsable de compras públicas, asesora legal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004727" w:rsidP="00004727">
            <w:pPr>
              <w:jc w:val="center"/>
            </w:pPr>
            <w:r>
              <w:t>1</w:t>
            </w:r>
            <w:r w:rsidR="0068478F">
              <w:t>2 –</w:t>
            </w:r>
            <w:r>
              <w:t>18</w:t>
            </w:r>
            <w:r w:rsidR="0068478F">
              <w:t xml:space="preserve"> de marzo 2015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A23B7A">
            <w:pPr>
              <w:jc w:val="center"/>
            </w:pPr>
            <w:r>
              <w:t xml:space="preserve">Se incorporan los aportes ciudadanos al Plan Operativo Anual 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FD3C60" w:rsidP="0068478F">
            <w:pPr>
              <w:jc w:val="center"/>
            </w:pPr>
            <w:r>
              <w:t>Plataforma virtual</w:t>
            </w:r>
          </w:p>
        </w:tc>
      </w:tr>
      <w:tr w:rsidR="0068478F" w:rsidTr="0068478F">
        <w:tc>
          <w:tcPr>
            <w:tcW w:w="5694" w:type="dxa"/>
            <w:shd w:val="clear" w:color="auto" w:fill="D6E3BC" w:themeFill="accent3" w:themeFillTint="66"/>
            <w:vAlign w:val="center"/>
          </w:tcPr>
          <w:p w:rsidR="0068478F" w:rsidRDefault="0068478F" w:rsidP="00A23B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Entrega del Informe de Rendición de Cuentas al CPCCS, a través del ingreso del Informe en el sistema virtual.</w:t>
            </w:r>
          </w:p>
        </w:tc>
        <w:tc>
          <w:tcPr>
            <w:tcW w:w="4498" w:type="dxa"/>
            <w:shd w:val="clear" w:color="auto" w:fill="FBD4B4" w:themeFill="accent6" w:themeFillTint="66"/>
            <w:vAlign w:val="center"/>
          </w:tcPr>
          <w:p w:rsidR="0068478F" w:rsidRDefault="0068478F" w:rsidP="00A23B7A">
            <w:pPr>
              <w:jc w:val="center"/>
            </w:pPr>
            <w:r>
              <w:t>Presidenta, equipo responsable</w:t>
            </w:r>
          </w:p>
        </w:tc>
        <w:tc>
          <w:tcPr>
            <w:tcW w:w="1845" w:type="dxa"/>
            <w:shd w:val="clear" w:color="auto" w:fill="C6D9F1" w:themeFill="text2" w:themeFillTint="33"/>
            <w:vAlign w:val="center"/>
          </w:tcPr>
          <w:p w:rsidR="0068478F" w:rsidRDefault="00004727" w:rsidP="00004727">
            <w:pPr>
              <w:jc w:val="center"/>
            </w:pPr>
            <w:r>
              <w:t>19</w:t>
            </w:r>
            <w:r w:rsidR="0068478F">
              <w:t xml:space="preserve"> marzo 2015</w:t>
            </w:r>
          </w:p>
        </w:tc>
        <w:tc>
          <w:tcPr>
            <w:tcW w:w="4051" w:type="dxa"/>
            <w:shd w:val="clear" w:color="auto" w:fill="CCC0D9" w:themeFill="accent4" w:themeFillTint="66"/>
            <w:vAlign w:val="center"/>
          </w:tcPr>
          <w:p w:rsidR="0068478F" w:rsidRDefault="0068478F" w:rsidP="0092318F">
            <w:pPr>
              <w:jc w:val="center"/>
            </w:pPr>
            <w:r>
              <w:t>Se ingresó el informe al sistema virtual del CPCCS</w:t>
            </w:r>
          </w:p>
        </w:tc>
        <w:tc>
          <w:tcPr>
            <w:tcW w:w="3831" w:type="dxa"/>
            <w:shd w:val="clear" w:color="auto" w:fill="CCC0D9" w:themeFill="accent4" w:themeFillTint="66"/>
            <w:vAlign w:val="center"/>
          </w:tcPr>
          <w:p w:rsidR="0068478F" w:rsidRDefault="00FD3C60" w:rsidP="0068478F">
            <w:pPr>
              <w:jc w:val="center"/>
            </w:pPr>
            <w:r>
              <w:t>Plataforma virtual</w:t>
            </w:r>
          </w:p>
        </w:tc>
      </w:tr>
    </w:tbl>
    <w:p w:rsidR="00F006AC" w:rsidRDefault="00F006AC">
      <w:bookmarkStart w:id="0" w:name="_GoBack"/>
      <w:bookmarkEnd w:id="0"/>
    </w:p>
    <w:sectPr w:rsidR="00F006AC" w:rsidSect="00F006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AC"/>
    <w:rsid w:val="00004727"/>
    <w:rsid w:val="00097386"/>
    <w:rsid w:val="00245A6F"/>
    <w:rsid w:val="002960A1"/>
    <w:rsid w:val="002B30B0"/>
    <w:rsid w:val="003659E0"/>
    <w:rsid w:val="004B61B3"/>
    <w:rsid w:val="00564C45"/>
    <w:rsid w:val="0068478F"/>
    <w:rsid w:val="006C53A2"/>
    <w:rsid w:val="006F3274"/>
    <w:rsid w:val="007A6191"/>
    <w:rsid w:val="0083136E"/>
    <w:rsid w:val="0092318F"/>
    <w:rsid w:val="00A23B7A"/>
    <w:rsid w:val="00B07D59"/>
    <w:rsid w:val="00C57BEF"/>
    <w:rsid w:val="00D80D82"/>
    <w:rsid w:val="00E713D7"/>
    <w:rsid w:val="00EA54C4"/>
    <w:rsid w:val="00F006AC"/>
    <w:rsid w:val="00F52FF5"/>
    <w:rsid w:val="00FD3C60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1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1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F95E-0046-43FD-B6C6-17E35E09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moncayop</dc:creator>
  <cp:lastModifiedBy>moncayop</cp:lastModifiedBy>
  <cp:revision>8</cp:revision>
  <dcterms:created xsi:type="dcterms:W3CDTF">2015-01-26T15:29:00Z</dcterms:created>
  <dcterms:modified xsi:type="dcterms:W3CDTF">2015-03-18T15:55:00Z</dcterms:modified>
</cp:coreProperties>
</file>